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04" w:rsidRPr="00EE6D4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E6D44">
        <w:rPr>
          <w:rFonts w:ascii="Times New Roman" w:hAnsi="Times New Roman" w:cs="Times New Roman"/>
          <w:b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2D5246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 xml:space="preserve">62 </w:t>
      </w:r>
      <w:proofErr w:type="spellStart"/>
      <w:proofErr w:type="gramStart"/>
      <w:r w:rsidRPr="00A7008A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A7008A">
        <w:rPr>
          <w:rFonts w:ascii="Times New Roman" w:hAnsi="Times New Roman" w:cs="Times New Roman"/>
          <w:sz w:val="28"/>
        </w:rPr>
        <w:t xml:space="preserve">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 xml:space="preserve">5 регионах: </w:t>
      </w:r>
      <w:proofErr w:type="gramStart"/>
      <w:r>
        <w:rPr>
          <w:rFonts w:ascii="Times New Roman" w:hAnsi="Times New Roman" w:cs="Times New Roman"/>
          <w:sz w:val="28"/>
        </w:rPr>
        <w:t>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  <w:proofErr w:type="gramEnd"/>
    </w:p>
    <w:p w:rsidR="00EE6D44" w:rsidRDefault="00EE6D44" w:rsidP="00EE6D4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1DE">
        <w:rPr>
          <w:rFonts w:ascii="Times New Roman" w:hAnsi="Times New Roman" w:cs="Times New Roman"/>
          <w:i/>
          <w:sz w:val="28"/>
        </w:rPr>
        <w:t xml:space="preserve">«В настоящее время в Кадастровой палате по Республике Карелия ведется активная работа по переводу кадастровых дел в цифровой формат. </w:t>
      </w:r>
      <w:r w:rsidR="00B71779">
        <w:rPr>
          <w:rFonts w:ascii="Times New Roman" w:hAnsi="Times New Roman" w:cs="Times New Roman"/>
          <w:i/>
          <w:sz w:val="28"/>
        </w:rPr>
        <w:t xml:space="preserve">Осуществлен перевод 94% кадастровых дел. </w:t>
      </w:r>
      <w:r w:rsidRPr="00BD01DE">
        <w:rPr>
          <w:rFonts w:ascii="Times New Roman" w:hAnsi="Times New Roman" w:cs="Times New Roman"/>
          <w:i/>
          <w:sz w:val="28"/>
        </w:rPr>
        <w:t>Это в первую очередь по</w:t>
      </w:r>
      <w:r w:rsidR="005518AD">
        <w:rPr>
          <w:rFonts w:ascii="Times New Roman" w:hAnsi="Times New Roman" w:cs="Times New Roman"/>
          <w:i/>
          <w:sz w:val="28"/>
        </w:rPr>
        <w:t>зволя</w:t>
      </w:r>
      <w:r w:rsidRPr="00BD01DE">
        <w:rPr>
          <w:rFonts w:ascii="Times New Roman" w:hAnsi="Times New Roman" w:cs="Times New Roman"/>
          <w:i/>
          <w:sz w:val="28"/>
        </w:rPr>
        <w:t xml:space="preserve">ет гражданам, не выезжая за пределы своего региона, регистрировать недвижимость в другом регионе – экстерриториально. При этом операции будут проведены в те же сроки, в которые проводятся в обычном режиме: от пяти до 10 рабочих дней в зависимости от вида учетно-регистрационных действий», </w:t>
      </w: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говори</w:t>
      </w:r>
      <w:r w:rsidRPr="00856D5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856D5B">
        <w:rPr>
          <w:rFonts w:ascii="Times New Roman" w:hAnsi="Times New Roman" w:cs="Times New Roman"/>
          <w:b/>
          <w:sz w:val="28"/>
        </w:rPr>
        <w:t xml:space="preserve">заместитель директора Кадастровой палаты Республики Карелия Арсений </w:t>
      </w:r>
      <w:proofErr w:type="spellStart"/>
      <w:r w:rsidRPr="00856D5B">
        <w:rPr>
          <w:rFonts w:ascii="Times New Roman" w:hAnsi="Times New Roman" w:cs="Times New Roman"/>
          <w:b/>
          <w:sz w:val="28"/>
        </w:rPr>
        <w:t>Скринник</w:t>
      </w:r>
      <w:proofErr w:type="spellEnd"/>
      <w:r w:rsidRPr="00856D5B">
        <w:rPr>
          <w:rFonts w:ascii="Times New Roman" w:hAnsi="Times New Roman" w:cs="Times New Roman"/>
          <w:b/>
          <w:sz w:val="28"/>
        </w:rPr>
        <w:t>.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lastRenderedPageBreak/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2D5246">
        <w:rPr>
          <w:rFonts w:ascii="Times New Roman" w:hAnsi="Times New Roman" w:cs="Times New Roman"/>
          <w:sz w:val="28"/>
        </w:rPr>
        <w:t>Единый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Росреестра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411585" w:rsidRPr="00EE6D44" w:rsidRDefault="00393D04" w:rsidP="00EE6D4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lastRenderedPageBreak/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sectPr w:rsidR="00411585" w:rsidRPr="00EE6D44" w:rsidSect="009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20F68"/>
    <w:rsid w:val="00233F0F"/>
    <w:rsid w:val="00235AA8"/>
    <w:rsid w:val="002726C2"/>
    <w:rsid w:val="00296A1C"/>
    <w:rsid w:val="002D0349"/>
    <w:rsid w:val="00313D6C"/>
    <w:rsid w:val="0034410D"/>
    <w:rsid w:val="00393D04"/>
    <w:rsid w:val="003D275B"/>
    <w:rsid w:val="00411585"/>
    <w:rsid w:val="00443C77"/>
    <w:rsid w:val="005518AD"/>
    <w:rsid w:val="005A7091"/>
    <w:rsid w:val="00641686"/>
    <w:rsid w:val="00680FE4"/>
    <w:rsid w:val="007671CE"/>
    <w:rsid w:val="008E109D"/>
    <w:rsid w:val="00904919"/>
    <w:rsid w:val="00935C86"/>
    <w:rsid w:val="00957EB9"/>
    <w:rsid w:val="00A77714"/>
    <w:rsid w:val="00AF0590"/>
    <w:rsid w:val="00B71779"/>
    <w:rsid w:val="00BB4C3D"/>
    <w:rsid w:val="00C613BF"/>
    <w:rsid w:val="00CD2DA2"/>
    <w:rsid w:val="00DA66D0"/>
    <w:rsid w:val="00E2715F"/>
    <w:rsid w:val="00E32699"/>
    <w:rsid w:val="00E95F7A"/>
    <w:rsid w:val="00EC4ECA"/>
    <w:rsid w:val="00EE6D44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6</cp:revision>
  <dcterms:created xsi:type="dcterms:W3CDTF">2019-12-10T08:21:00Z</dcterms:created>
  <dcterms:modified xsi:type="dcterms:W3CDTF">2019-12-11T09:13:00Z</dcterms:modified>
</cp:coreProperties>
</file>